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6515" w14:textId="53CF9DFE" w:rsidR="005742C8" w:rsidRPr="00F46596" w:rsidRDefault="005742C8" w:rsidP="00F46596">
      <w:pPr>
        <w:pStyle w:val="BodyText"/>
        <w:spacing w:before="85"/>
      </w:pPr>
    </w:p>
    <w:p w14:paraId="411CD88E" w14:textId="77777777" w:rsidR="005742C8" w:rsidRDefault="00495E48">
      <w:pPr>
        <w:pStyle w:val="Heading1"/>
      </w:pPr>
      <w:r>
        <w:t>Aneksi</w:t>
      </w:r>
      <w:r>
        <w:rPr>
          <w:spacing w:val="8"/>
        </w:rPr>
        <w:t xml:space="preserve"> </w:t>
      </w:r>
      <w:r>
        <w:rPr>
          <w:spacing w:val="-10"/>
        </w:rPr>
        <w:t>2</w:t>
      </w:r>
    </w:p>
    <w:p w14:paraId="0AAC983B" w14:textId="77777777" w:rsidR="005742C8" w:rsidRDefault="005742C8">
      <w:pPr>
        <w:pStyle w:val="BodyText"/>
      </w:pPr>
    </w:p>
    <w:p w14:paraId="1A58BE57" w14:textId="77777777" w:rsidR="005742C8" w:rsidRDefault="005742C8">
      <w:pPr>
        <w:pStyle w:val="BodyText"/>
        <w:spacing w:before="18"/>
      </w:pPr>
    </w:p>
    <w:p w14:paraId="598ADE34" w14:textId="77777777" w:rsidR="005742C8" w:rsidRDefault="00495E48">
      <w:pPr>
        <w:ind w:left="1444"/>
      </w:pPr>
      <w:r>
        <w:t>INDIKATORËT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PERFORMANCËS</w:t>
      </w:r>
      <w:r>
        <w:rPr>
          <w:spacing w:val="8"/>
        </w:rPr>
        <w:t xml:space="preserve"> </w:t>
      </w:r>
      <w:r>
        <w:t>SË</w:t>
      </w:r>
      <w:r>
        <w:rPr>
          <w:spacing w:val="19"/>
        </w:rPr>
        <w:t xml:space="preserve"> </w:t>
      </w:r>
      <w:r>
        <w:t>PROGRAMIT</w:t>
      </w:r>
      <w:r>
        <w:rPr>
          <w:spacing w:val="24"/>
        </w:rPr>
        <w:t xml:space="preserve"> </w:t>
      </w:r>
      <w:r>
        <w:rPr>
          <w:spacing w:val="-2"/>
        </w:rPr>
        <w:t>BUXHETOR</w:t>
      </w:r>
    </w:p>
    <w:p w14:paraId="3F7B5F7C" w14:textId="77777777" w:rsidR="005742C8" w:rsidRDefault="005742C8">
      <w:pPr>
        <w:pStyle w:val="BodyText"/>
        <w:spacing w:before="18"/>
        <w:rPr>
          <w:b w:val="0"/>
        </w:rPr>
      </w:pPr>
    </w:p>
    <w:p w14:paraId="7B0AF5C7" w14:textId="77777777" w:rsidR="005742C8" w:rsidRDefault="00495E48">
      <w:pPr>
        <w:pStyle w:val="BodyText"/>
        <w:spacing w:line="244" w:lineRule="auto"/>
        <w:ind w:left="115" w:right="349"/>
      </w:pPr>
      <w:r>
        <w:t xml:space="preserve">Tabela 5. Treguesit kyçë të performancës që përshkruajnë rezultatet e pritura të organizatës buxhetore për vitet 2026-2028 </w:t>
      </w:r>
    </w:p>
    <w:p w14:paraId="6E83DC69" w14:textId="77777777" w:rsidR="005742C8" w:rsidRDefault="005742C8">
      <w:pPr>
        <w:pStyle w:val="BodyText"/>
        <w:spacing w:before="25"/>
        <w:rPr>
          <w:sz w:val="20"/>
        </w:rPr>
      </w:pPr>
    </w:p>
    <w:tbl>
      <w:tblPr>
        <w:tblW w:w="0" w:type="auto"/>
        <w:tblInd w:w="1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455"/>
        <w:gridCol w:w="1378"/>
        <w:gridCol w:w="1580"/>
        <w:gridCol w:w="1479"/>
        <w:gridCol w:w="1481"/>
        <w:gridCol w:w="1959"/>
      </w:tblGrid>
      <w:tr w:rsidR="005742C8" w14:paraId="77FC5764" w14:textId="77777777">
        <w:trPr>
          <w:trHeight w:val="517"/>
        </w:trPr>
        <w:tc>
          <w:tcPr>
            <w:tcW w:w="9858" w:type="dxa"/>
            <w:gridSpan w:val="7"/>
            <w:tcBorders>
              <w:left w:val="single" w:sz="2" w:space="0" w:color="7F7F7F"/>
              <w:right w:val="single" w:sz="2" w:space="0" w:color="7F7F7F"/>
            </w:tcBorders>
          </w:tcPr>
          <w:p w14:paraId="53AB9191" w14:textId="77777777" w:rsidR="005742C8" w:rsidRDefault="00495E48">
            <w:pPr>
              <w:pStyle w:val="TableParagraph"/>
              <w:spacing w:line="260" w:lineRule="exact"/>
              <w:ind w:left="103"/>
              <w:rPr>
                <w:b/>
              </w:rPr>
            </w:pPr>
            <w:r>
              <w:rPr>
                <w:b/>
              </w:rPr>
              <w:t>Prioriteti 1 i Qeverisë - Reduktimi i ekonomisë joformale për 20 % për periudhën 2026-2028</w:t>
            </w:r>
            <w:r w:rsidR="00E270DB">
              <w:rPr>
                <w:b/>
              </w:rPr>
              <w:t xml:space="preserve"> që do të ndikoj në përmirësim të kushteve të punës për burra dhe gra</w:t>
            </w:r>
            <w:r>
              <w:rPr>
                <w:b/>
              </w:rPr>
              <w:t xml:space="preserve"> </w:t>
            </w:r>
            <w:r w:rsidR="00E270DB">
              <w:rPr>
                <w:b/>
              </w:rPr>
              <w:t xml:space="preserve">si </w:t>
            </w:r>
            <w:r>
              <w:rPr>
                <w:b/>
              </w:rPr>
              <w:t>dhe përmirësi</w:t>
            </w:r>
            <w:r w:rsidR="00E270DB">
              <w:rPr>
                <w:b/>
              </w:rPr>
              <w:t>mi i mjedisit të të bërit biznes</w:t>
            </w:r>
          </w:p>
        </w:tc>
      </w:tr>
      <w:tr w:rsidR="005742C8" w14:paraId="325FAD08" w14:textId="77777777">
        <w:trPr>
          <w:trHeight w:val="1293"/>
        </w:trPr>
        <w:tc>
          <w:tcPr>
            <w:tcW w:w="526" w:type="dxa"/>
            <w:tcBorders>
              <w:left w:val="single" w:sz="2" w:space="0" w:color="7F7F7F"/>
            </w:tcBorders>
          </w:tcPr>
          <w:p w14:paraId="26B190DD" w14:textId="77777777" w:rsidR="005742C8" w:rsidRDefault="00495E48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1455" w:type="dxa"/>
          </w:tcPr>
          <w:p w14:paraId="050F39BE" w14:textId="77777777" w:rsidR="005742C8" w:rsidRDefault="00495E48">
            <w:pPr>
              <w:pStyle w:val="TableParagraph"/>
              <w:spacing w:line="260" w:lineRule="exact"/>
              <w:ind w:left="97" w:right="138"/>
              <w:rPr>
                <w:b/>
              </w:rPr>
            </w:pPr>
            <w:r>
              <w:rPr>
                <w:b/>
              </w:rPr>
              <w:t>Emri i treguesit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të </w:t>
            </w:r>
            <w:r>
              <w:rPr>
                <w:b/>
                <w:spacing w:val="-2"/>
              </w:rPr>
              <w:t xml:space="preserve">produktit </w:t>
            </w:r>
            <w:r>
              <w:rPr>
                <w:b/>
              </w:rPr>
              <w:t xml:space="preserve">dhe njësia </w:t>
            </w:r>
            <w:r>
              <w:rPr>
                <w:b/>
                <w:spacing w:val="-2"/>
              </w:rPr>
              <w:t>matëse</w:t>
            </w:r>
          </w:p>
        </w:tc>
        <w:tc>
          <w:tcPr>
            <w:tcW w:w="1378" w:type="dxa"/>
          </w:tcPr>
          <w:p w14:paraId="3426DE21" w14:textId="77777777" w:rsidR="005742C8" w:rsidRDefault="00495E48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r>
              <w:rPr>
                <w:b/>
              </w:rPr>
              <w:t xml:space="preserve">Burimet e </w:t>
            </w:r>
            <w:r>
              <w:rPr>
                <w:b/>
                <w:spacing w:val="-2"/>
              </w:rPr>
              <w:t>financimit</w:t>
            </w:r>
          </w:p>
        </w:tc>
        <w:tc>
          <w:tcPr>
            <w:tcW w:w="1580" w:type="dxa"/>
          </w:tcPr>
          <w:p w14:paraId="522462FE" w14:textId="77777777" w:rsidR="005742C8" w:rsidRDefault="00495E48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</w:rPr>
              <w:t>2025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(N)</w:t>
            </w:r>
          </w:p>
          <w:p w14:paraId="58F67D4B" w14:textId="77777777" w:rsidR="005742C8" w:rsidRDefault="00495E48">
            <w:pPr>
              <w:pStyle w:val="TableParagraph"/>
              <w:spacing w:before="6"/>
              <w:ind w:left="101"/>
              <w:rPr>
                <w:b/>
              </w:rPr>
            </w:pPr>
            <w:r>
              <w:rPr>
                <w:b/>
              </w:rPr>
              <w:t>(i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pritur)</w:t>
            </w:r>
          </w:p>
        </w:tc>
        <w:tc>
          <w:tcPr>
            <w:tcW w:w="1479" w:type="dxa"/>
          </w:tcPr>
          <w:p w14:paraId="033189FB" w14:textId="77777777" w:rsidR="005742C8" w:rsidRDefault="00495E48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</w:rPr>
              <w:t>2026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(N+1)</w:t>
            </w:r>
          </w:p>
          <w:p w14:paraId="1E870C98" w14:textId="77777777" w:rsidR="005742C8" w:rsidRDefault="00495E48">
            <w:pPr>
              <w:pStyle w:val="TableParagraph"/>
              <w:spacing w:before="6"/>
              <w:ind w:left="100"/>
              <w:rPr>
                <w:b/>
              </w:rPr>
            </w:pPr>
            <w:r>
              <w:rPr>
                <w:b/>
                <w:spacing w:val="-2"/>
              </w:rPr>
              <w:t>(synuar)</w:t>
            </w:r>
          </w:p>
        </w:tc>
        <w:tc>
          <w:tcPr>
            <w:tcW w:w="1481" w:type="dxa"/>
            <w:tcBorders>
              <w:right w:val="single" w:sz="2" w:space="0" w:color="7F7F7F"/>
            </w:tcBorders>
          </w:tcPr>
          <w:p w14:paraId="3DFAF5B8" w14:textId="77777777" w:rsidR="005742C8" w:rsidRDefault="00495E48">
            <w:pPr>
              <w:pStyle w:val="TableParagraph"/>
              <w:spacing w:before="3"/>
              <w:ind w:left="95"/>
              <w:rPr>
                <w:b/>
              </w:rPr>
            </w:pPr>
            <w:r>
              <w:rPr>
                <w:b/>
              </w:rPr>
              <w:t>2027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(N+2)</w:t>
            </w:r>
          </w:p>
          <w:p w14:paraId="5FB15DCC" w14:textId="77777777" w:rsidR="005742C8" w:rsidRDefault="00495E48">
            <w:pPr>
              <w:pStyle w:val="TableParagraph"/>
              <w:spacing w:before="6"/>
              <w:ind w:left="95"/>
              <w:rPr>
                <w:b/>
              </w:rPr>
            </w:pPr>
            <w:r>
              <w:rPr>
                <w:b/>
                <w:spacing w:val="-2"/>
              </w:rPr>
              <w:t>(synuar)</w:t>
            </w:r>
          </w:p>
        </w:tc>
        <w:tc>
          <w:tcPr>
            <w:tcW w:w="1959" w:type="dxa"/>
            <w:tcBorders>
              <w:left w:val="single" w:sz="2" w:space="0" w:color="7F7F7F"/>
              <w:right w:val="single" w:sz="2" w:space="0" w:color="7F7F7F"/>
            </w:tcBorders>
          </w:tcPr>
          <w:p w14:paraId="32683FAA" w14:textId="77777777" w:rsidR="005742C8" w:rsidRDefault="00495E48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</w:rPr>
              <w:t>2028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(N+3)</w:t>
            </w:r>
          </w:p>
          <w:p w14:paraId="645F2D74" w14:textId="77777777" w:rsidR="005742C8" w:rsidRDefault="00495E48">
            <w:pPr>
              <w:pStyle w:val="TableParagraph"/>
              <w:spacing w:before="6"/>
              <w:ind w:left="100"/>
              <w:rPr>
                <w:b/>
              </w:rPr>
            </w:pPr>
            <w:r>
              <w:rPr>
                <w:b/>
                <w:spacing w:val="-2"/>
              </w:rPr>
              <w:t>(synuar)</w:t>
            </w:r>
          </w:p>
        </w:tc>
      </w:tr>
      <w:tr w:rsidR="005742C8" w14:paraId="7EA02332" w14:textId="77777777">
        <w:trPr>
          <w:trHeight w:val="252"/>
        </w:trPr>
        <w:tc>
          <w:tcPr>
            <w:tcW w:w="526" w:type="dxa"/>
            <w:tcBorders>
              <w:left w:val="single" w:sz="2" w:space="0" w:color="7F7F7F"/>
            </w:tcBorders>
          </w:tcPr>
          <w:p w14:paraId="1B7DE958" w14:textId="77777777" w:rsidR="005742C8" w:rsidRDefault="00495E48">
            <w:pPr>
              <w:pStyle w:val="TableParagraph"/>
              <w:spacing w:line="232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55" w:type="dxa"/>
          </w:tcPr>
          <w:p w14:paraId="486D9BDA" w14:textId="77777777" w:rsidR="005742C8" w:rsidRDefault="00495E48">
            <w:pPr>
              <w:pStyle w:val="TableParagraph"/>
              <w:spacing w:line="232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78" w:type="dxa"/>
          </w:tcPr>
          <w:p w14:paraId="3000CD98" w14:textId="77777777" w:rsidR="005742C8" w:rsidRDefault="00495E48">
            <w:pPr>
              <w:pStyle w:val="TableParagraph"/>
              <w:spacing w:line="232" w:lineRule="exact"/>
              <w:ind w:left="10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80" w:type="dxa"/>
          </w:tcPr>
          <w:p w14:paraId="29DBFA11" w14:textId="77777777" w:rsidR="005742C8" w:rsidRDefault="00495E48">
            <w:pPr>
              <w:pStyle w:val="TableParagraph"/>
              <w:spacing w:line="232" w:lineRule="exact"/>
              <w:ind w:left="10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79" w:type="dxa"/>
          </w:tcPr>
          <w:p w14:paraId="77151A57" w14:textId="77777777" w:rsidR="005742C8" w:rsidRDefault="00495E48">
            <w:pPr>
              <w:pStyle w:val="TableParagraph"/>
              <w:spacing w:line="232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81" w:type="dxa"/>
            <w:tcBorders>
              <w:right w:val="single" w:sz="2" w:space="0" w:color="7F7F7F"/>
            </w:tcBorders>
          </w:tcPr>
          <w:p w14:paraId="7FA07656" w14:textId="77777777" w:rsidR="005742C8" w:rsidRDefault="00495E48">
            <w:pPr>
              <w:pStyle w:val="TableParagraph"/>
              <w:spacing w:line="232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959" w:type="dxa"/>
            <w:tcBorders>
              <w:left w:val="single" w:sz="2" w:space="0" w:color="7F7F7F"/>
              <w:right w:val="single" w:sz="2" w:space="0" w:color="7F7F7F"/>
            </w:tcBorders>
          </w:tcPr>
          <w:p w14:paraId="49E8AF76" w14:textId="77777777" w:rsidR="005742C8" w:rsidRDefault="00495E48">
            <w:pPr>
              <w:pStyle w:val="TableParagraph"/>
              <w:spacing w:line="232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5742C8" w14:paraId="07057E2F" w14:textId="77777777">
        <w:trPr>
          <w:trHeight w:val="517"/>
        </w:trPr>
        <w:tc>
          <w:tcPr>
            <w:tcW w:w="526" w:type="dxa"/>
            <w:tcBorders>
              <w:left w:val="single" w:sz="2" w:space="0" w:color="7F7F7F"/>
            </w:tcBorders>
          </w:tcPr>
          <w:p w14:paraId="6073337E" w14:textId="77777777" w:rsidR="005742C8" w:rsidRDefault="005742C8">
            <w:pPr>
              <w:pStyle w:val="TableParagraph"/>
            </w:pPr>
          </w:p>
        </w:tc>
        <w:tc>
          <w:tcPr>
            <w:tcW w:w="1455" w:type="dxa"/>
          </w:tcPr>
          <w:p w14:paraId="3E8B4C34" w14:textId="77777777" w:rsidR="005742C8" w:rsidRDefault="00495E48">
            <w:pPr>
              <w:pStyle w:val="TableParagraph"/>
              <w:spacing w:before="5"/>
              <w:ind w:left="97"/>
              <w:rPr>
                <w:b/>
              </w:rPr>
            </w:pPr>
            <w:r>
              <w:rPr>
                <w:b/>
                <w:spacing w:val="-2"/>
              </w:rPr>
              <w:t>2,750</w:t>
            </w:r>
          </w:p>
          <w:p w14:paraId="00F74228" w14:textId="77777777" w:rsidR="005742C8" w:rsidRDefault="00495E48">
            <w:pPr>
              <w:pStyle w:val="TableParagraph"/>
              <w:spacing w:before="7" w:line="233" w:lineRule="exact"/>
              <w:ind w:left="97"/>
              <w:rPr>
                <w:b/>
              </w:rPr>
            </w:pPr>
            <w:r>
              <w:rPr>
                <w:b/>
                <w:spacing w:val="-2"/>
              </w:rPr>
              <w:t>inspektime</w:t>
            </w:r>
          </w:p>
        </w:tc>
        <w:tc>
          <w:tcPr>
            <w:tcW w:w="1378" w:type="dxa"/>
          </w:tcPr>
          <w:p w14:paraId="28B1B526" w14:textId="77777777" w:rsidR="005742C8" w:rsidRDefault="00495E48">
            <w:pPr>
              <w:pStyle w:val="TableParagraph"/>
              <w:spacing w:line="260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Granti Qeveritar</w:t>
            </w:r>
          </w:p>
        </w:tc>
        <w:tc>
          <w:tcPr>
            <w:tcW w:w="1580" w:type="dxa"/>
          </w:tcPr>
          <w:p w14:paraId="447F4A9F" w14:textId="77777777" w:rsidR="005742C8" w:rsidRDefault="00495E48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spacing w:val="-5"/>
              </w:rPr>
              <w:t>600</w:t>
            </w:r>
          </w:p>
          <w:p w14:paraId="625E969B" w14:textId="77777777" w:rsidR="005742C8" w:rsidRDefault="00495E48">
            <w:pPr>
              <w:pStyle w:val="TableParagraph"/>
              <w:spacing w:before="7" w:line="233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inspektime</w:t>
            </w:r>
          </w:p>
        </w:tc>
        <w:tc>
          <w:tcPr>
            <w:tcW w:w="1479" w:type="dxa"/>
          </w:tcPr>
          <w:p w14:paraId="61C49C90" w14:textId="77777777" w:rsidR="005742C8" w:rsidRDefault="00495E48">
            <w:pPr>
              <w:pStyle w:val="TableParagraph"/>
              <w:spacing w:before="5"/>
              <w:ind w:left="100"/>
              <w:rPr>
                <w:b/>
              </w:rPr>
            </w:pPr>
            <w:r>
              <w:rPr>
                <w:b/>
                <w:spacing w:val="-5"/>
              </w:rPr>
              <w:t>650</w:t>
            </w:r>
          </w:p>
          <w:p w14:paraId="4EB71B80" w14:textId="77777777" w:rsidR="005742C8" w:rsidRDefault="00495E48">
            <w:pPr>
              <w:pStyle w:val="TableParagraph"/>
              <w:spacing w:before="7" w:line="233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inspektime</w:t>
            </w:r>
          </w:p>
        </w:tc>
        <w:tc>
          <w:tcPr>
            <w:tcW w:w="1481" w:type="dxa"/>
            <w:tcBorders>
              <w:right w:val="single" w:sz="2" w:space="0" w:color="7F7F7F"/>
            </w:tcBorders>
          </w:tcPr>
          <w:p w14:paraId="61A6D983" w14:textId="77777777" w:rsidR="005742C8" w:rsidRDefault="00495E48">
            <w:pPr>
              <w:pStyle w:val="TableParagraph"/>
              <w:spacing w:before="5"/>
              <w:ind w:left="95"/>
              <w:rPr>
                <w:b/>
              </w:rPr>
            </w:pPr>
            <w:r>
              <w:rPr>
                <w:b/>
                <w:spacing w:val="-5"/>
              </w:rPr>
              <w:t>700</w:t>
            </w:r>
          </w:p>
          <w:p w14:paraId="58F35287" w14:textId="77777777" w:rsidR="005742C8" w:rsidRDefault="00495E48">
            <w:pPr>
              <w:pStyle w:val="TableParagraph"/>
              <w:spacing w:before="7" w:line="233" w:lineRule="exact"/>
              <w:ind w:left="95"/>
              <w:rPr>
                <w:b/>
              </w:rPr>
            </w:pPr>
            <w:r>
              <w:rPr>
                <w:b/>
                <w:spacing w:val="-2"/>
              </w:rPr>
              <w:t>inspektime</w:t>
            </w:r>
          </w:p>
        </w:tc>
        <w:tc>
          <w:tcPr>
            <w:tcW w:w="1959" w:type="dxa"/>
            <w:tcBorders>
              <w:left w:val="single" w:sz="2" w:space="0" w:color="7F7F7F"/>
              <w:right w:val="single" w:sz="2" w:space="0" w:color="7F7F7F"/>
            </w:tcBorders>
          </w:tcPr>
          <w:p w14:paraId="09B1DA04" w14:textId="77777777" w:rsidR="005742C8" w:rsidRDefault="00495E48">
            <w:pPr>
              <w:pStyle w:val="TableParagraph"/>
              <w:spacing w:before="5"/>
              <w:ind w:left="100"/>
              <w:rPr>
                <w:b/>
              </w:rPr>
            </w:pPr>
            <w:r>
              <w:rPr>
                <w:b/>
              </w:rPr>
              <w:t>800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inspektime</w:t>
            </w:r>
          </w:p>
        </w:tc>
      </w:tr>
      <w:tr w:rsidR="005742C8" w14:paraId="67624599" w14:textId="77777777">
        <w:trPr>
          <w:trHeight w:val="775"/>
        </w:trPr>
        <w:tc>
          <w:tcPr>
            <w:tcW w:w="526" w:type="dxa"/>
            <w:tcBorders>
              <w:left w:val="single" w:sz="2" w:space="0" w:color="7F7F7F"/>
              <w:bottom w:val="single" w:sz="2" w:space="0" w:color="7F7F7F"/>
            </w:tcBorders>
          </w:tcPr>
          <w:p w14:paraId="78C6836C" w14:textId="77777777" w:rsidR="005742C8" w:rsidRDefault="005742C8">
            <w:pPr>
              <w:pStyle w:val="TableParagraph"/>
            </w:pPr>
          </w:p>
        </w:tc>
        <w:tc>
          <w:tcPr>
            <w:tcW w:w="1455" w:type="dxa"/>
            <w:tcBorders>
              <w:bottom w:val="single" w:sz="2" w:space="0" w:color="7F7F7F"/>
            </w:tcBorders>
          </w:tcPr>
          <w:p w14:paraId="72ACC8D5" w14:textId="77777777" w:rsidR="005742C8" w:rsidRDefault="00495E48">
            <w:pPr>
              <w:pStyle w:val="TableParagraph"/>
              <w:spacing w:before="3"/>
              <w:ind w:left="97"/>
              <w:rPr>
                <w:b/>
              </w:rPr>
            </w:pPr>
            <w:r>
              <w:rPr>
                <w:b/>
                <w:spacing w:val="-2"/>
              </w:rPr>
              <w:t>40</w:t>
            </w:r>
          </w:p>
          <w:p w14:paraId="69A1844B" w14:textId="77777777" w:rsidR="005742C8" w:rsidRDefault="00495E48">
            <w:pPr>
              <w:pStyle w:val="TableParagraph"/>
              <w:spacing w:line="260" w:lineRule="exact"/>
              <w:ind w:left="97"/>
              <w:rPr>
                <w:b/>
              </w:rPr>
            </w:pPr>
            <w:r>
              <w:rPr>
                <w:b/>
                <w:spacing w:val="-2"/>
              </w:rPr>
              <w:t>Fushata vetëdijësuese</w:t>
            </w:r>
          </w:p>
        </w:tc>
        <w:tc>
          <w:tcPr>
            <w:tcW w:w="1378" w:type="dxa"/>
            <w:tcBorders>
              <w:bottom w:val="single" w:sz="2" w:space="0" w:color="7F7F7F"/>
            </w:tcBorders>
          </w:tcPr>
          <w:p w14:paraId="745D2741" w14:textId="77777777" w:rsidR="005742C8" w:rsidRDefault="00495E48">
            <w:pPr>
              <w:pStyle w:val="TableParagraph"/>
              <w:spacing w:before="3" w:line="244" w:lineRule="auto"/>
              <w:ind w:left="102"/>
              <w:rPr>
                <w:b/>
              </w:rPr>
            </w:pPr>
            <w:r>
              <w:rPr>
                <w:b/>
                <w:spacing w:val="-2"/>
              </w:rPr>
              <w:t>Granti Qeveritar</w:t>
            </w:r>
          </w:p>
        </w:tc>
        <w:tc>
          <w:tcPr>
            <w:tcW w:w="1580" w:type="dxa"/>
            <w:tcBorders>
              <w:bottom w:val="single" w:sz="2" w:space="0" w:color="7F7F7F"/>
            </w:tcBorders>
          </w:tcPr>
          <w:p w14:paraId="34B7EC0A" w14:textId="77777777" w:rsidR="005742C8" w:rsidRDefault="00495E48">
            <w:pPr>
              <w:pStyle w:val="TableParagraph"/>
              <w:spacing w:before="3"/>
              <w:ind w:left="101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fushata</w:t>
            </w:r>
          </w:p>
        </w:tc>
        <w:tc>
          <w:tcPr>
            <w:tcW w:w="1479" w:type="dxa"/>
            <w:tcBorders>
              <w:bottom w:val="single" w:sz="2" w:space="0" w:color="7F7F7F"/>
            </w:tcBorders>
          </w:tcPr>
          <w:p w14:paraId="0EE70631" w14:textId="77777777" w:rsidR="005742C8" w:rsidRDefault="00495E48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fushata</w:t>
            </w:r>
          </w:p>
        </w:tc>
        <w:tc>
          <w:tcPr>
            <w:tcW w:w="1481" w:type="dxa"/>
            <w:tcBorders>
              <w:bottom w:val="single" w:sz="2" w:space="0" w:color="7F7F7F"/>
              <w:right w:val="single" w:sz="2" w:space="0" w:color="7F7F7F"/>
            </w:tcBorders>
          </w:tcPr>
          <w:p w14:paraId="4FE52F03" w14:textId="77777777" w:rsidR="005742C8" w:rsidRDefault="00495E48">
            <w:pPr>
              <w:pStyle w:val="TableParagraph"/>
              <w:spacing w:before="3"/>
              <w:ind w:left="95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fushata</w:t>
            </w:r>
          </w:p>
        </w:tc>
        <w:tc>
          <w:tcPr>
            <w:tcW w:w="1959" w:type="dxa"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495C2F" w14:textId="77777777" w:rsidR="005742C8" w:rsidRDefault="00495E48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fushata</w:t>
            </w:r>
          </w:p>
        </w:tc>
      </w:tr>
      <w:tr w:rsidR="005742C8" w14:paraId="7CD0611B" w14:textId="77777777">
        <w:trPr>
          <w:trHeight w:val="781"/>
        </w:trPr>
        <w:tc>
          <w:tcPr>
            <w:tcW w:w="9858" w:type="dxa"/>
            <w:gridSpan w:val="7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014E635" w14:textId="77777777" w:rsidR="005742C8" w:rsidRDefault="005742C8">
            <w:pPr>
              <w:pStyle w:val="TableParagraph"/>
            </w:pPr>
          </w:p>
        </w:tc>
      </w:tr>
      <w:tr w:rsidR="005742C8" w14:paraId="7B8A1EA2" w14:textId="77777777">
        <w:trPr>
          <w:trHeight w:val="517"/>
        </w:trPr>
        <w:tc>
          <w:tcPr>
            <w:tcW w:w="9858" w:type="dxa"/>
            <w:gridSpan w:val="7"/>
            <w:tcBorders>
              <w:left w:val="single" w:sz="2" w:space="0" w:color="7F7F7F"/>
              <w:right w:val="single" w:sz="2" w:space="0" w:color="7F7F7F"/>
            </w:tcBorders>
          </w:tcPr>
          <w:p w14:paraId="612A518D" w14:textId="77777777" w:rsidR="005742C8" w:rsidRDefault="00495E48">
            <w:pPr>
              <w:pStyle w:val="TableParagraph"/>
              <w:spacing w:before="5"/>
              <w:ind w:left="103"/>
              <w:rPr>
                <w:b/>
              </w:rPr>
            </w:pPr>
            <w:r>
              <w:rPr>
                <w:b/>
              </w:rPr>
              <w:t>Rezultati,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rritja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përfshirjes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e fëmijëve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edukimin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hershem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fillor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0-6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vjeç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5"/>
              </w:rPr>
              <w:t>për</w:t>
            </w:r>
          </w:p>
          <w:p w14:paraId="2F877B18" w14:textId="77777777" w:rsidR="005742C8" w:rsidRDefault="00495E48">
            <w:pPr>
              <w:pStyle w:val="TableParagraph"/>
              <w:spacing w:before="11" w:line="228" w:lineRule="exact"/>
              <w:ind w:left="103"/>
              <w:rPr>
                <w:b/>
              </w:rPr>
            </w:pPr>
            <w:r>
              <w:rPr>
                <w:b/>
              </w:rPr>
              <w:t>vitet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2026-</w:t>
            </w:r>
            <w:r>
              <w:rPr>
                <w:b/>
                <w:spacing w:val="-4"/>
              </w:rPr>
              <w:t>2027</w:t>
            </w:r>
            <w:r w:rsidR="00E270DB">
              <w:rPr>
                <w:b/>
                <w:spacing w:val="-4"/>
              </w:rPr>
              <w:t xml:space="preserve"> që do të rezulton me krijimin e parakushteve për punësimin e grave</w:t>
            </w:r>
          </w:p>
        </w:tc>
      </w:tr>
      <w:tr w:rsidR="005742C8" w14:paraId="528BD6A8" w14:textId="77777777">
        <w:trPr>
          <w:trHeight w:val="1300"/>
        </w:trPr>
        <w:tc>
          <w:tcPr>
            <w:tcW w:w="526" w:type="dxa"/>
            <w:tcBorders>
              <w:left w:val="single" w:sz="2" w:space="0" w:color="7F7F7F"/>
            </w:tcBorders>
          </w:tcPr>
          <w:p w14:paraId="7CC621A9" w14:textId="77777777" w:rsidR="005742C8" w:rsidRDefault="00495E48">
            <w:pPr>
              <w:pStyle w:val="TableParagraph"/>
              <w:spacing w:before="5"/>
              <w:ind w:left="103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1455" w:type="dxa"/>
          </w:tcPr>
          <w:p w14:paraId="5806577D" w14:textId="77777777" w:rsidR="005742C8" w:rsidRDefault="00495E48">
            <w:pPr>
              <w:pStyle w:val="TableParagraph"/>
              <w:spacing w:before="5" w:line="244" w:lineRule="auto"/>
              <w:ind w:left="97" w:right="138"/>
              <w:rPr>
                <w:b/>
              </w:rPr>
            </w:pPr>
            <w:r>
              <w:rPr>
                <w:b/>
              </w:rPr>
              <w:t>Emri i treguesit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të </w:t>
            </w:r>
            <w:r>
              <w:rPr>
                <w:b/>
                <w:spacing w:val="-2"/>
              </w:rPr>
              <w:t>produktit</w:t>
            </w:r>
          </w:p>
          <w:p w14:paraId="0657436F" w14:textId="77777777" w:rsidR="005742C8" w:rsidRDefault="00495E48">
            <w:pPr>
              <w:pStyle w:val="TableParagraph"/>
              <w:spacing w:line="250" w:lineRule="atLeast"/>
              <w:ind w:left="97" w:right="138"/>
              <w:rPr>
                <w:b/>
              </w:rPr>
            </w:pPr>
            <w:r>
              <w:rPr>
                <w:b/>
              </w:rPr>
              <w:t>dhe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njësia </w:t>
            </w:r>
            <w:r>
              <w:rPr>
                <w:b/>
                <w:spacing w:val="-2"/>
              </w:rPr>
              <w:t>matëse</w:t>
            </w:r>
          </w:p>
        </w:tc>
        <w:tc>
          <w:tcPr>
            <w:tcW w:w="1378" w:type="dxa"/>
          </w:tcPr>
          <w:p w14:paraId="5CC2B7D0" w14:textId="77777777" w:rsidR="005742C8" w:rsidRDefault="00495E48">
            <w:pPr>
              <w:pStyle w:val="TableParagraph"/>
              <w:spacing w:before="5" w:line="249" w:lineRule="auto"/>
              <w:ind w:left="102"/>
              <w:rPr>
                <w:b/>
              </w:rPr>
            </w:pPr>
            <w:r>
              <w:rPr>
                <w:b/>
              </w:rPr>
              <w:t xml:space="preserve">Burimet e </w:t>
            </w:r>
            <w:r>
              <w:rPr>
                <w:b/>
                <w:spacing w:val="-2"/>
              </w:rPr>
              <w:t>financimit</w:t>
            </w:r>
          </w:p>
        </w:tc>
        <w:tc>
          <w:tcPr>
            <w:tcW w:w="1580" w:type="dxa"/>
          </w:tcPr>
          <w:p w14:paraId="35129322" w14:textId="77777777" w:rsidR="005742C8" w:rsidRDefault="00495E48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</w:rPr>
              <w:t>2025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5"/>
              </w:rPr>
              <w:t>(N)</w:t>
            </w:r>
          </w:p>
          <w:p w14:paraId="24A360C3" w14:textId="77777777" w:rsidR="005742C8" w:rsidRDefault="00495E48">
            <w:pPr>
              <w:pStyle w:val="TableParagraph"/>
              <w:spacing w:before="11"/>
              <w:ind w:left="101"/>
              <w:rPr>
                <w:b/>
              </w:rPr>
            </w:pPr>
            <w:r>
              <w:rPr>
                <w:b/>
              </w:rPr>
              <w:t>(i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pritur)</w:t>
            </w:r>
          </w:p>
        </w:tc>
        <w:tc>
          <w:tcPr>
            <w:tcW w:w="1479" w:type="dxa"/>
          </w:tcPr>
          <w:p w14:paraId="2AC3D16A" w14:textId="77777777" w:rsidR="005742C8" w:rsidRDefault="00495E48">
            <w:pPr>
              <w:pStyle w:val="TableParagraph"/>
              <w:spacing w:before="5"/>
              <w:ind w:left="100"/>
              <w:rPr>
                <w:b/>
              </w:rPr>
            </w:pPr>
            <w:r>
              <w:rPr>
                <w:b/>
              </w:rPr>
              <w:t>2026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(N+1)</w:t>
            </w:r>
          </w:p>
          <w:p w14:paraId="3545884E" w14:textId="77777777" w:rsidR="005742C8" w:rsidRDefault="00495E48">
            <w:pPr>
              <w:pStyle w:val="TableParagraph"/>
              <w:spacing w:before="11"/>
              <w:ind w:left="100"/>
              <w:rPr>
                <w:b/>
              </w:rPr>
            </w:pPr>
            <w:r>
              <w:rPr>
                <w:b/>
                <w:spacing w:val="-2"/>
              </w:rPr>
              <w:t>(synuar)</w:t>
            </w:r>
          </w:p>
        </w:tc>
        <w:tc>
          <w:tcPr>
            <w:tcW w:w="1481" w:type="dxa"/>
            <w:tcBorders>
              <w:right w:val="single" w:sz="2" w:space="0" w:color="7F7F7F"/>
            </w:tcBorders>
          </w:tcPr>
          <w:p w14:paraId="478AE609" w14:textId="77777777" w:rsidR="005742C8" w:rsidRDefault="00495E48">
            <w:pPr>
              <w:pStyle w:val="TableParagraph"/>
              <w:spacing w:before="5"/>
              <w:ind w:left="95"/>
              <w:rPr>
                <w:b/>
              </w:rPr>
            </w:pPr>
            <w:r>
              <w:rPr>
                <w:b/>
              </w:rPr>
              <w:t>2027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(N+2)</w:t>
            </w:r>
          </w:p>
          <w:p w14:paraId="36A7CEF9" w14:textId="77777777" w:rsidR="005742C8" w:rsidRDefault="00495E48">
            <w:pPr>
              <w:pStyle w:val="TableParagraph"/>
              <w:spacing w:before="11"/>
              <w:ind w:left="95"/>
              <w:rPr>
                <w:b/>
              </w:rPr>
            </w:pPr>
            <w:r>
              <w:rPr>
                <w:b/>
                <w:spacing w:val="-2"/>
              </w:rPr>
              <w:t>(synuar)</w:t>
            </w:r>
          </w:p>
        </w:tc>
        <w:tc>
          <w:tcPr>
            <w:tcW w:w="1959" w:type="dxa"/>
            <w:tcBorders>
              <w:left w:val="single" w:sz="2" w:space="0" w:color="7F7F7F"/>
              <w:right w:val="single" w:sz="2" w:space="0" w:color="7F7F7F"/>
            </w:tcBorders>
          </w:tcPr>
          <w:p w14:paraId="5EBBE8EB" w14:textId="77777777" w:rsidR="005742C8" w:rsidRDefault="00495E48">
            <w:pPr>
              <w:pStyle w:val="TableParagraph"/>
              <w:spacing w:before="5"/>
              <w:ind w:left="100"/>
              <w:rPr>
                <w:b/>
              </w:rPr>
            </w:pPr>
            <w:r>
              <w:rPr>
                <w:b/>
              </w:rPr>
              <w:t>2028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(N+3)</w:t>
            </w:r>
          </w:p>
          <w:p w14:paraId="69E35DA1" w14:textId="77777777" w:rsidR="005742C8" w:rsidRDefault="00495E48">
            <w:pPr>
              <w:pStyle w:val="TableParagraph"/>
              <w:spacing w:before="11"/>
              <w:ind w:left="100"/>
              <w:rPr>
                <w:b/>
              </w:rPr>
            </w:pPr>
            <w:r>
              <w:rPr>
                <w:b/>
                <w:spacing w:val="-2"/>
              </w:rPr>
              <w:t>(synuar)</w:t>
            </w:r>
          </w:p>
        </w:tc>
      </w:tr>
      <w:tr w:rsidR="005742C8" w14:paraId="6695F3F6" w14:textId="77777777" w:rsidTr="00E270DB">
        <w:trPr>
          <w:trHeight w:val="304"/>
        </w:trPr>
        <w:tc>
          <w:tcPr>
            <w:tcW w:w="526" w:type="dxa"/>
            <w:tcBorders>
              <w:left w:val="single" w:sz="2" w:space="0" w:color="7F7F7F"/>
            </w:tcBorders>
          </w:tcPr>
          <w:p w14:paraId="59B6DDD2" w14:textId="77777777" w:rsidR="005742C8" w:rsidRDefault="00495E48">
            <w:pPr>
              <w:pStyle w:val="TableParagraph"/>
              <w:spacing w:before="5" w:line="228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455" w:type="dxa"/>
          </w:tcPr>
          <w:p w14:paraId="5768A59E" w14:textId="77777777" w:rsidR="005742C8" w:rsidRDefault="00495E48">
            <w:pPr>
              <w:pStyle w:val="TableParagraph"/>
              <w:spacing w:before="5" w:line="228" w:lineRule="exact"/>
              <w:ind w:left="9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78" w:type="dxa"/>
          </w:tcPr>
          <w:p w14:paraId="64A6808D" w14:textId="77777777" w:rsidR="005742C8" w:rsidRDefault="00495E48">
            <w:pPr>
              <w:pStyle w:val="TableParagraph"/>
              <w:spacing w:before="5" w:line="228" w:lineRule="exact"/>
              <w:ind w:left="10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80" w:type="dxa"/>
          </w:tcPr>
          <w:p w14:paraId="629E9F7A" w14:textId="77777777" w:rsidR="005742C8" w:rsidRDefault="00495E48">
            <w:pPr>
              <w:pStyle w:val="TableParagraph"/>
              <w:spacing w:before="5" w:line="228" w:lineRule="exact"/>
              <w:ind w:left="10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79" w:type="dxa"/>
          </w:tcPr>
          <w:p w14:paraId="7A58E7A1" w14:textId="77777777" w:rsidR="005742C8" w:rsidRDefault="00495E48">
            <w:pPr>
              <w:pStyle w:val="TableParagraph"/>
              <w:spacing w:before="5" w:line="22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81" w:type="dxa"/>
            <w:tcBorders>
              <w:right w:val="single" w:sz="2" w:space="0" w:color="7F7F7F"/>
            </w:tcBorders>
          </w:tcPr>
          <w:p w14:paraId="3FBB034D" w14:textId="77777777" w:rsidR="005742C8" w:rsidRDefault="00495E48">
            <w:pPr>
              <w:pStyle w:val="TableParagraph"/>
              <w:spacing w:before="5" w:line="228" w:lineRule="exact"/>
              <w:ind w:left="95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959" w:type="dxa"/>
            <w:tcBorders>
              <w:left w:val="single" w:sz="2" w:space="0" w:color="7F7F7F"/>
              <w:right w:val="single" w:sz="2" w:space="0" w:color="7F7F7F"/>
            </w:tcBorders>
          </w:tcPr>
          <w:p w14:paraId="047A6589" w14:textId="77777777" w:rsidR="005742C8" w:rsidRDefault="00495E48">
            <w:pPr>
              <w:pStyle w:val="TableParagraph"/>
              <w:spacing w:before="5" w:line="22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5742C8" w14:paraId="7460462C" w14:textId="77777777">
        <w:trPr>
          <w:trHeight w:val="781"/>
        </w:trPr>
        <w:tc>
          <w:tcPr>
            <w:tcW w:w="526" w:type="dxa"/>
            <w:tcBorders>
              <w:left w:val="single" w:sz="2" w:space="0" w:color="7F7F7F"/>
            </w:tcBorders>
          </w:tcPr>
          <w:p w14:paraId="21BD113D" w14:textId="77777777" w:rsidR="005742C8" w:rsidRDefault="005742C8">
            <w:pPr>
              <w:pStyle w:val="TableParagraph"/>
            </w:pPr>
          </w:p>
        </w:tc>
        <w:tc>
          <w:tcPr>
            <w:tcW w:w="1455" w:type="dxa"/>
          </w:tcPr>
          <w:p w14:paraId="6D4B2813" w14:textId="77777777" w:rsidR="005742C8" w:rsidRDefault="00E270DB">
            <w:pPr>
              <w:pStyle w:val="TableParagraph"/>
              <w:spacing w:before="5"/>
              <w:ind w:left="97"/>
              <w:rPr>
                <w:b/>
              </w:rPr>
            </w:pPr>
            <w:r>
              <w:rPr>
                <w:b/>
                <w:spacing w:val="5"/>
              </w:rPr>
              <w:t>Numri i</w:t>
            </w:r>
            <w:r w:rsidR="00495E48">
              <w:rPr>
                <w:b/>
                <w:spacing w:val="5"/>
              </w:rPr>
              <w:t xml:space="preserve"> </w:t>
            </w:r>
            <w:r w:rsidR="00495E48">
              <w:rPr>
                <w:b/>
                <w:spacing w:val="-2"/>
              </w:rPr>
              <w:t>çerdhe</w:t>
            </w:r>
            <w:r>
              <w:rPr>
                <w:b/>
                <w:spacing w:val="-2"/>
              </w:rPr>
              <w:t>ve</w:t>
            </w:r>
          </w:p>
          <w:p w14:paraId="774D55B6" w14:textId="77777777" w:rsidR="005742C8" w:rsidRDefault="00495E48">
            <w:pPr>
              <w:pStyle w:val="TableParagraph"/>
              <w:spacing w:line="250" w:lineRule="atLeast"/>
              <w:ind w:left="97"/>
              <w:rPr>
                <w:b/>
              </w:rPr>
            </w:pPr>
            <w:r>
              <w:rPr>
                <w:b/>
              </w:rPr>
              <w:t xml:space="preserve">për fëmijët </w:t>
            </w:r>
            <w:r>
              <w:rPr>
                <w:b/>
                <w:spacing w:val="-2"/>
              </w:rPr>
              <w:t>parashkollor</w:t>
            </w:r>
          </w:p>
        </w:tc>
        <w:tc>
          <w:tcPr>
            <w:tcW w:w="1378" w:type="dxa"/>
          </w:tcPr>
          <w:p w14:paraId="6CDE2E36" w14:textId="77777777" w:rsidR="005742C8" w:rsidRDefault="00495E48">
            <w:pPr>
              <w:pStyle w:val="TableParagraph"/>
              <w:spacing w:before="5" w:line="249" w:lineRule="auto"/>
              <w:ind w:left="102"/>
              <w:rPr>
                <w:b/>
              </w:rPr>
            </w:pPr>
            <w:r>
              <w:rPr>
                <w:b/>
                <w:spacing w:val="-2"/>
              </w:rPr>
              <w:t>Grantet Qeveritare</w:t>
            </w:r>
          </w:p>
        </w:tc>
        <w:tc>
          <w:tcPr>
            <w:tcW w:w="1580" w:type="dxa"/>
          </w:tcPr>
          <w:p w14:paraId="229FBAA4" w14:textId="77777777" w:rsidR="005742C8" w:rsidRDefault="00E270DB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</w:rPr>
              <w:t>1</w:t>
            </w:r>
            <w:r w:rsidR="00495E48">
              <w:rPr>
                <w:b/>
                <w:spacing w:val="7"/>
              </w:rPr>
              <w:t xml:space="preserve"> </w:t>
            </w:r>
            <w:r w:rsidR="00495E48">
              <w:rPr>
                <w:b/>
              </w:rPr>
              <w:t>çerdhe</w:t>
            </w:r>
            <w:r w:rsidR="00495E48">
              <w:rPr>
                <w:b/>
                <w:spacing w:val="9"/>
              </w:rPr>
              <w:t xml:space="preserve"> </w:t>
            </w:r>
            <w:r w:rsidR="00495E48">
              <w:rPr>
                <w:b/>
                <w:spacing w:val="-5"/>
              </w:rPr>
              <w:t>për</w:t>
            </w:r>
          </w:p>
          <w:p w14:paraId="64C7E424" w14:textId="77777777" w:rsidR="005742C8" w:rsidRDefault="00495E48">
            <w:pPr>
              <w:pStyle w:val="TableParagraph"/>
              <w:spacing w:line="250" w:lineRule="atLeast"/>
              <w:ind w:left="101"/>
              <w:rPr>
                <w:b/>
              </w:rPr>
            </w:pPr>
            <w:r>
              <w:rPr>
                <w:b/>
                <w:spacing w:val="-2"/>
              </w:rPr>
              <w:t>fëmijët parashkollor</w:t>
            </w:r>
          </w:p>
        </w:tc>
        <w:tc>
          <w:tcPr>
            <w:tcW w:w="1479" w:type="dxa"/>
          </w:tcPr>
          <w:p w14:paraId="63882C9E" w14:textId="77777777" w:rsidR="005742C8" w:rsidRDefault="00E270DB">
            <w:pPr>
              <w:pStyle w:val="TableParagraph"/>
              <w:spacing w:before="5"/>
              <w:ind w:left="100"/>
              <w:rPr>
                <w:b/>
              </w:rPr>
            </w:pPr>
            <w:r>
              <w:rPr>
                <w:b/>
              </w:rPr>
              <w:t>2</w:t>
            </w:r>
            <w:r w:rsidR="00495E48">
              <w:rPr>
                <w:b/>
                <w:spacing w:val="31"/>
              </w:rPr>
              <w:t xml:space="preserve">  </w:t>
            </w:r>
            <w:r w:rsidR="00495E48">
              <w:rPr>
                <w:b/>
                <w:spacing w:val="-2"/>
              </w:rPr>
              <w:t>çerdhe</w:t>
            </w:r>
          </w:p>
          <w:p w14:paraId="7A2486AE" w14:textId="77777777" w:rsidR="005742C8" w:rsidRDefault="00495E48">
            <w:pPr>
              <w:pStyle w:val="TableParagraph"/>
              <w:spacing w:line="250" w:lineRule="atLeast"/>
              <w:ind w:left="100"/>
              <w:rPr>
                <w:b/>
              </w:rPr>
            </w:pPr>
            <w:r>
              <w:rPr>
                <w:b/>
              </w:rPr>
              <w:t xml:space="preserve">për fëmijët </w:t>
            </w:r>
            <w:r>
              <w:rPr>
                <w:b/>
                <w:spacing w:val="-2"/>
              </w:rPr>
              <w:t>parashkollor</w:t>
            </w:r>
          </w:p>
        </w:tc>
        <w:tc>
          <w:tcPr>
            <w:tcW w:w="1481" w:type="dxa"/>
            <w:tcBorders>
              <w:right w:val="single" w:sz="2" w:space="0" w:color="7F7F7F"/>
            </w:tcBorders>
          </w:tcPr>
          <w:p w14:paraId="664FC6E2" w14:textId="77777777" w:rsidR="005742C8" w:rsidRDefault="00E270DB">
            <w:pPr>
              <w:pStyle w:val="TableParagraph"/>
              <w:spacing w:before="5"/>
              <w:ind w:left="95"/>
              <w:rPr>
                <w:b/>
              </w:rPr>
            </w:pPr>
            <w:r>
              <w:rPr>
                <w:b/>
              </w:rPr>
              <w:t>2</w:t>
            </w:r>
            <w:r w:rsidR="00495E48">
              <w:rPr>
                <w:b/>
                <w:spacing w:val="10"/>
              </w:rPr>
              <w:t xml:space="preserve"> </w:t>
            </w:r>
            <w:r w:rsidR="00495E48">
              <w:rPr>
                <w:b/>
              </w:rPr>
              <w:t>çerdhe</w:t>
            </w:r>
            <w:r w:rsidR="00495E48">
              <w:rPr>
                <w:b/>
                <w:spacing w:val="5"/>
              </w:rPr>
              <w:t xml:space="preserve"> </w:t>
            </w:r>
            <w:r w:rsidR="00495E48">
              <w:rPr>
                <w:b/>
                <w:spacing w:val="-5"/>
              </w:rPr>
              <w:t>për</w:t>
            </w:r>
          </w:p>
          <w:p w14:paraId="1D8DA7BE" w14:textId="77777777" w:rsidR="005742C8" w:rsidRDefault="00495E48">
            <w:pPr>
              <w:pStyle w:val="TableParagraph"/>
              <w:spacing w:line="250" w:lineRule="atLeast"/>
              <w:ind w:left="95"/>
              <w:rPr>
                <w:b/>
              </w:rPr>
            </w:pPr>
            <w:r>
              <w:rPr>
                <w:b/>
                <w:spacing w:val="-2"/>
              </w:rPr>
              <w:t>fëmijët parashkollor</w:t>
            </w:r>
          </w:p>
        </w:tc>
        <w:tc>
          <w:tcPr>
            <w:tcW w:w="1959" w:type="dxa"/>
            <w:tcBorders>
              <w:left w:val="single" w:sz="2" w:space="0" w:color="7F7F7F"/>
              <w:right w:val="single" w:sz="2" w:space="0" w:color="7F7F7F"/>
            </w:tcBorders>
          </w:tcPr>
          <w:p w14:paraId="5E68DD1E" w14:textId="77777777" w:rsidR="005742C8" w:rsidRDefault="00E270DB">
            <w:pPr>
              <w:pStyle w:val="TableParagraph"/>
              <w:spacing w:before="5"/>
              <w:ind w:left="100"/>
              <w:rPr>
                <w:b/>
              </w:rPr>
            </w:pPr>
            <w:r>
              <w:rPr>
                <w:b/>
              </w:rPr>
              <w:t>2</w:t>
            </w:r>
            <w:r w:rsidR="00495E48">
              <w:rPr>
                <w:b/>
                <w:spacing w:val="11"/>
              </w:rPr>
              <w:t xml:space="preserve"> </w:t>
            </w:r>
            <w:r w:rsidR="00495E48">
              <w:rPr>
                <w:b/>
              </w:rPr>
              <w:t>çerdhe</w:t>
            </w:r>
            <w:r w:rsidR="00495E48">
              <w:rPr>
                <w:b/>
                <w:spacing w:val="3"/>
              </w:rPr>
              <w:t xml:space="preserve"> </w:t>
            </w:r>
            <w:r w:rsidR="00495E48">
              <w:rPr>
                <w:b/>
                <w:spacing w:val="-5"/>
              </w:rPr>
              <w:t>për</w:t>
            </w:r>
          </w:p>
          <w:p w14:paraId="77F7B178" w14:textId="77777777" w:rsidR="005742C8" w:rsidRDefault="00495E48">
            <w:pPr>
              <w:pStyle w:val="TableParagraph"/>
              <w:spacing w:line="250" w:lineRule="atLeast"/>
              <w:ind w:left="100" w:right="55"/>
              <w:rPr>
                <w:b/>
              </w:rPr>
            </w:pPr>
            <w:r>
              <w:rPr>
                <w:b/>
                <w:spacing w:val="-2"/>
              </w:rPr>
              <w:t>fëmijët parashkollor</w:t>
            </w:r>
          </w:p>
        </w:tc>
      </w:tr>
      <w:tr w:rsidR="005742C8" w14:paraId="089E5228" w14:textId="77777777">
        <w:trPr>
          <w:trHeight w:val="1290"/>
        </w:trPr>
        <w:tc>
          <w:tcPr>
            <w:tcW w:w="526" w:type="dxa"/>
            <w:tcBorders>
              <w:left w:val="single" w:sz="2" w:space="0" w:color="7F7F7F"/>
            </w:tcBorders>
          </w:tcPr>
          <w:p w14:paraId="2C70F04F" w14:textId="77777777" w:rsidR="005742C8" w:rsidRDefault="005742C8">
            <w:pPr>
              <w:pStyle w:val="TableParagraph"/>
            </w:pPr>
          </w:p>
        </w:tc>
        <w:tc>
          <w:tcPr>
            <w:tcW w:w="1455" w:type="dxa"/>
          </w:tcPr>
          <w:p w14:paraId="03BFD6F4" w14:textId="77777777" w:rsidR="005742C8" w:rsidRDefault="005742C8">
            <w:pPr>
              <w:pStyle w:val="TableParagraph"/>
              <w:spacing w:before="5" w:line="244" w:lineRule="auto"/>
              <w:ind w:left="97"/>
              <w:rPr>
                <w:b/>
              </w:rPr>
            </w:pPr>
          </w:p>
        </w:tc>
        <w:tc>
          <w:tcPr>
            <w:tcW w:w="1378" w:type="dxa"/>
          </w:tcPr>
          <w:p w14:paraId="71A5F05B" w14:textId="77777777" w:rsidR="005742C8" w:rsidRDefault="005742C8">
            <w:pPr>
              <w:pStyle w:val="TableParagraph"/>
              <w:spacing w:before="5"/>
              <w:ind w:left="102"/>
              <w:rPr>
                <w:b/>
              </w:rPr>
            </w:pPr>
          </w:p>
        </w:tc>
        <w:tc>
          <w:tcPr>
            <w:tcW w:w="1580" w:type="dxa"/>
          </w:tcPr>
          <w:p w14:paraId="0602C939" w14:textId="77777777" w:rsidR="005742C8" w:rsidRDefault="005742C8">
            <w:pPr>
              <w:pStyle w:val="TableParagraph"/>
              <w:spacing w:before="5" w:line="244" w:lineRule="auto"/>
              <w:ind w:left="101"/>
              <w:rPr>
                <w:b/>
              </w:rPr>
            </w:pPr>
          </w:p>
        </w:tc>
        <w:tc>
          <w:tcPr>
            <w:tcW w:w="1479" w:type="dxa"/>
          </w:tcPr>
          <w:p w14:paraId="33EE546B" w14:textId="77777777" w:rsidR="005742C8" w:rsidRDefault="005742C8">
            <w:pPr>
              <w:pStyle w:val="TableParagraph"/>
              <w:spacing w:before="5" w:line="244" w:lineRule="auto"/>
              <w:ind w:left="100"/>
              <w:rPr>
                <w:b/>
              </w:rPr>
            </w:pPr>
          </w:p>
        </w:tc>
        <w:tc>
          <w:tcPr>
            <w:tcW w:w="1481" w:type="dxa"/>
            <w:tcBorders>
              <w:right w:val="single" w:sz="2" w:space="0" w:color="7F7F7F"/>
            </w:tcBorders>
          </w:tcPr>
          <w:p w14:paraId="59295600" w14:textId="77777777" w:rsidR="005742C8" w:rsidRDefault="005742C8">
            <w:pPr>
              <w:pStyle w:val="TableParagraph"/>
              <w:spacing w:before="5" w:line="244" w:lineRule="auto"/>
              <w:ind w:left="95"/>
              <w:rPr>
                <w:b/>
              </w:rPr>
            </w:pPr>
          </w:p>
        </w:tc>
        <w:tc>
          <w:tcPr>
            <w:tcW w:w="1959" w:type="dxa"/>
            <w:tcBorders>
              <w:left w:val="single" w:sz="2" w:space="0" w:color="7F7F7F"/>
              <w:right w:val="single" w:sz="2" w:space="0" w:color="7F7F7F"/>
            </w:tcBorders>
          </w:tcPr>
          <w:p w14:paraId="21D522A2" w14:textId="77777777" w:rsidR="005742C8" w:rsidRDefault="005742C8">
            <w:pPr>
              <w:pStyle w:val="TableParagraph"/>
              <w:spacing w:before="5" w:line="244" w:lineRule="auto"/>
              <w:ind w:left="100" w:right="55"/>
              <w:rPr>
                <w:b/>
              </w:rPr>
            </w:pPr>
          </w:p>
        </w:tc>
      </w:tr>
    </w:tbl>
    <w:p w14:paraId="3CC28FF0" w14:textId="77777777" w:rsidR="00EC6A3A" w:rsidRDefault="00EC6A3A"/>
    <w:sectPr w:rsidR="00EC6A3A">
      <w:headerReference w:type="default" r:id="rId6"/>
      <w:footerReference w:type="default" r:id="rId7"/>
      <w:pgSz w:w="12240" w:h="15840"/>
      <w:pgMar w:top="1360" w:right="720" w:bottom="1140" w:left="1440" w:header="662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6D88" w14:textId="77777777" w:rsidR="00EC6A3A" w:rsidRDefault="00495E48">
      <w:r>
        <w:separator/>
      </w:r>
    </w:p>
  </w:endnote>
  <w:endnote w:type="continuationSeparator" w:id="0">
    <w:p w14:paraId="683817C6" w14:textId="77777777" w:rsidR="00EC6A3A" w:rsidRDefault="0049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9616" w14:textId="77777777" w:rsidR="005742C8" w:rsidRDefault="00495E4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0FDA81FF" wp14:editId="4CB9D918">
              <wp:simplePos x="0" y="0"/>
              <wp:positionH relativeFrom="page">
                <wp:posOffset>3643939</wp:posOffset>
              </wp:positionH>
              <wp:positionV relativeFrom="page">
                <wp:posOffset>9312330</wp:posOffset>
              </wp:positionV>
              <wp:extent cx="516255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25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EF7D6" w14:textId="77777777" w:rsidR="005742C8" w:rsidRDefault="00495E48">
                          <w:pPr>
                            <w:spacing w:before="10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6"/>
                            </w:rPr>
                            <w:t>29</w:t>
                          </w:r>
                          <w:r>
                            <w:rPr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spacing w:val="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/</w:t>
                          </w:r>
                          <w:r>
                            <w:rPr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6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A81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6.9pt;margin-top:733.25pt;width:40.65pt;height:16.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5xlwEAACEDAAAOAAAAZHJzL2Uyb0RvYy54bWysUsGO0zAQvSPxD5bv1GmlrCBqugJWIKQV&#10;IC18gOvYjUXiMTNuk/49Y2/aIrghLvZ4Zvz83htv7+dxECeL5CG0cr2qpLDBQOfDoZXfv3149VoK&#10;Sjp0eoBgW3m2JO93L19sp9jYDfQwdBYFgwRqptjKPqXYKEWmt6OmFUQbuOgAR534iAfVoZ4YfRzU&#10;pqru1ATYRQRjiTj78FyUu4LvnDXpi3NkkxhaydxSWbGs+7yq3VY3B9Sx92ahof+Bxah94EevUA86&#10;aXFE/xfU6A0CgUsrA6MC57yxRQOrWVd/qHnqdbRFC5tD8WoT/T9Y8/n0FL+iSPM7mHmARQTFRzA/&#10;iL1RU6Rm6cmeUkPcnYXODse8swTBF9nb89VPOydhOFmv7zZ1LYXh0qZ6U9fFb3W7HJHSRwujyEEr&#10;kcdVCOjTI6X8vG4uLQuX5+czkTTvZ+G7zJk7c2YP3ZmlTDzNVtLPo0YrxfApsF159JcAL8H+EmAa&#10;3kP5IFlRgLfHBM4XAjfchQDPofBa/kwe9O/n0nX72btfAAAA//8DAFBLAwQUAAYACAAAACEAg7NR&#10;v+EAAAANAQAADwAAAGRycy9kb3ducmV2LnhtbEyPwU7DMBBE70j8g7VI3KhTIIaEOFWF4FQJkYYD&#10;Ryd2E6vxOsRuG/6+2xMcZ2c087ZYzW5gRzMF61HCcpEAM9h6bbGT8FW/3z0DC1GhVoNHI+HXBFiV&#10;11eFyrU/YWWO29gxKsGQKwl9jGPOeWh741RY+NEgeTs/ORVJTh3XkzpRuRv4fZII7pRFWujVaF57&#10;0+63Bydh/Y3Vm/35aD6rXWXrOktwI/ZS3t7M6xdg0czxLwwXfEKHkpgaf0Ad2CAhfXog9EjGoxAp&#10;MIqINF0Cay6nLEuBlwX//0V5BgAA//8DAFBLAQItABQABgAIAAAAIQC2gziS/gAAAOEBAAATAAAA&#10;AAAAAAAAAAAAAAAAAABbQ29udGVudF9UeXBlc10ueG1sUEsBAi0AFAAGAAgAAAAhADj9If/WAAAA&#10;lAEAAAsAAAAAAAAAAAAAAAAALwEAAF9yZWxzLy5yZWxzUEsBAi0AFAAGAAgAAAAhANnJLnGXAQAA&#10;IQMAAA4AAAAAAAAAAAAAAAAALgIAAGRycy9lMm9Eb2MueG1sUEsBAi0AFAAGAAgAAAAhAIOzUb/h&#10;AAAADQEAAA8AAAAAAAAAAAAAAAAA8QMAAGRycy9kb3ducmV2LnhtbFBLBQYAAAAABAAEAPMAAAD/&#10;BAAAAAA=&#10;" filled="f" stroked="f">
              <v:textbox inset="0,0,0,0">
                <w:txbxContent>
                  <w:p w14:paraId="09CEF7D6" w14:textId="77777777" w:rsidR="005742C8" w:rsidRDefault="00495E48">
                    <w:pPr>
                      <w:spacing w:before="10"/>
                      <w:ind w:left="6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rPr>
                        <w:sz w:val="26"/>
                      </w:rPr>
                      <w:fldChar w:fldCharType="separate"/>
                    </w:r>
                    <w:r>
                      <w:rPr>
                        <w:noProof/>
                        <w:sz w:val="26"/>
                      </w:rPr>
                      <w:t>29</w:t>
                    </w:r>
                    <w:r>
                      <w:rPr>
                        <w:sz w:val="26"/>
                      </w:rPr>
                      <w:fldChar w:fldCharType="end"/>
                    </w:r>
                    <w:r>
                      <w:rPr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/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pacing w:val="-5"/>
                        <w:sz w:val="26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6B5C" w14:textId="77777777" w:rsidR="00EC6A3A" w:rsidRDefault="00495E48">
      <w:r>
        <w:separator/>
      </w:r>
    </w:p>
  </w:footnote>
  <w:footnote w:type="continuationSeparator" w:id="0">
    <w:p w14:paraId="0F60227D" w14:textId="77777777" w:rsidR="00EC6A3A" w:rsidRDefault="0049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97F" w14:textId="77777777" w:rsidR="005742C8" w:rsidRDefault="00495E4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0" distR="0" simplePos="0" relativeHeight="487307264" behindDoc="1" locked="0" layoutInCell="1" allowOverlap="1" wp14:anchorId="4B5AAF02" wp14:editId="70F8C4F4">
          <wp:simplePos x="0" y="0"/>
          <wp:positionH relativeFrom="page">
            <wp:posOffset>975360</wp:posOffset>
          </wp:positionH>
          <wp:positionV relativeFrom="page">
            <wp:posOffset>420623</wp:posOffset>
          </wp:positionV>
          <wp:extent cx="228600" cy="2164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" cy="2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12A8ADB1" wp14:editId="6C1C2C40">
              <wp:simplePos x="0" y="0"/>
              <wp:positionH relativeFrom="page">
                <wp:posOffset>1288801</wp:posOffset>
              </wp:positionH>
              <wp:positionV relativeFrom="page">
                <wp:posOffset>420913</wp:posOffset>
              </wp:positionV>
              <wp:extent cx="1769110" cy="2400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11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A562C" w14:textId="77777777" w:rsidR="005742C8" w:rsidRDefault="00495E48">
                          <w:pPr>
                            <w:spacing w:before="12"/>
                            <w:ind w:left="20" w:right="18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Ministria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Financave,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Punës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dhe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Transfereve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Departamenti i Buxhetit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8AD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1.5pt;margin-top:33.15pt;width:139.3pt;height:18.9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8V9kwEAABsDAAAOAAAAZHJzL2Uyb0RvYy54bWysUsGO0zAQvSPxD5bv1GmFFjZqugJWIKQV&#10;IO3yAa5jNxGxx8y4Tfr3jN20RXBb7WUyzozfvPfG67vJD+JgkXoIjVwuKilsMND2YdfIn0+f37yX&#10;gpIOrR4g2EYeLcm7zetX6zHWdgUdDK1FwSCB6jE2sksp1kqR6azXtIBoAxcdoNeJj7hTLeqR0f2g&#10;VlV1o0bANiIYS8R/709FuSn4zlmTvjtHNomhkcwtlYglbnNUm7Wud6hj15uZhn4GC6/7wEMvUPc6&#10;abHH/j8o3xsEApcWBrwC53pjiwZWs6z+UfPY6WiLFjaH4sUmejlY8+3wGH+gSNNHmHiBRQTFBzC/&#10;iL1RY6R67smeUk3cnYVODn3+sgTBF9nb48VPOyVhMtq7m9vlkkuGa6u3VbW6zYar6+2IlL5Y8CIn&#10;jUTeV2GgDw+UTq3nlpnMaX5mkqbtxC053UJ7ZBEj77GR9Huv0UoxfA1sVF76OcFzsj0nmIZPUJ5G&#10;1hLgwz6B68vkK+48mTdQuM+vJa/473Ppur7pzR8AAAD//wMAUEsDBBQABgAIAAAAIQCsLWM03wAA&#10;AAoBAAAPAAAAZHJzL2Rvd25yZXYueG1sTI/BTsMwEETvSPyDtUjcqJ22skqIU1UITkiINBw4OvE2&#10;sRqvQ+y24e8xJ3pc7dPMm2I7u4GdcQrWk4JsIYAhtd5Y6hR81q8PG2AhajJ68IQKfjDAtry9KXRu&#10;/IUqPO9jx1IIhVwr6GMcc85D26PTYeFHpPQ7+MnpmM6p42bSlxTuBr4UQnKnLaWGXo/43GN73J+c&#10;gt0XVS/2+735qA6VretHQW/yqNT93bx7AhZxjv8w/OkndSiTU+NPZAIbFCzFKm2JCqRcAUvAepNJ&#10;YE0ixToDXhb8ekL5CwAA//8DAFBLAQItABQABgAIAAAAIQC2gziS/gAAAOEBAAATAAAAAAAAAAAA&#10;AAAAAAAAAABbQ29udGVudF9UeXBlc10ueG1sUEsBAi0AFAAGAAgAAAAhADj9If/WAAAAlAEAAAsA&#10;AAAAAAAAAAAAAAAALwEAAF9yZWxzLy5yZWxzUEsBAi0AFAAGAAgAAAAhAIJbxX2TAQAAGwMAAA4A&#10;AAAAAAAAAAAAAAAALgIAAGRycy9lMm9Eb2MueG1sUEsBAi0AFAAGAAgAAAAhAKwtYzTfAAAACgEA&#10;AA8AAAAAAAAAAAAAAAAA7QMAAGRycy9kb3ducmV2LnhtbFBLBQYAAAAABAAEAPMAAAD5BAAAAAA=&#10;" filled="f" stroked="f">
              <v:textbox inset="0,0,0,0">
                <w:txbxContent>
                  <w:p w14:paraId="10CA562C" w14:textId="77777777" w:rsidR="005742C8" w:rsidRDefault="00495E48">
                    <w:pPr>
                      <w:spacing w:before="12"/>
                      <w:ind w:left="20" w:right="18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Ministria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Financave,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Punës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dhe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Transfereve</w:t>
                    </w:r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Departamenti i Buxhetit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2C8"/>
    <w:rsid w:val="00495E48"/>
    <w:rsid w:val="005742C8"/>
    <w:rsid w:val="0060296C"/>
    <w:rsid w:val="00BF15D6"/>
    <w:rsid w:val="00E270DB"/>
    <w:rsid w:val="00EC6A3A"/>
    <w:rsid w:val="00F4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9355"/>
  <w15:docId w15:val="{83930D51-53E1-48F5-85AC-626E620E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10"/>
      <w:ind w:left="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 Ujkani</dc:creator>
  <cp:lastModifiedBy>Mentor Ujkani</cp:lastModifiedBy>
  <cp:revision>5</cp:revision>
  <cp:lastPrinted>2025-09-10T13:06:00Z</cp:lastPrinted>
  <dcterms:created xsi:type="dcterms:W3CDTF">2025-09-10T07:29:00Z</dcterms:created>
  <dcterms:modified xsi:type="dcterms:W3CDTF">2025-09-10T13:06:00Z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